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02" w:rsidRPr="00FC0502" w:rsidRDefault="00FC0502" w:rsidP="00FC0502">
      <w:pPr>
        <w:jc w:val="center"/>
        <w:rPr>
          <w:b/>
          <w:bCs/>
          <w:sz w:val="28"/>
          <w:szCs w:val="28"/>
          <w:u w:val="single"/>
        </w:rPr>
      </w:pPr>
      <w:r w:rsidRPr="00FC0502">
        <w:rPr>
          <w:b/>
          <w:bCs/>
          <w:sz w:val="28"/>
          <w:szCs w:val="28"/>
          <w:u w:val="single"/>
        </w:rPr>
        <w:t>Vinculação de Imóveis</w:t>
      </w:r>
    </w:p>
    <w:p w:rsidR="00FC0502" w:rsidRPr="00FC0502" w:rsidRDefault="00FC0502" w:rsidP="00FC0502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C0502" w:rsidRPr="00FC0502" w:rsidRDefault="00FC0502" w:rsidP="00FC0502">
      <w:pPr>
        <w:numPr>
          <w:ilvl w:val="2"/>
          <w:numId w:val="6"/>
        </w:numPr>
        <w:ind w:left="426"/>
        <w:rPr>
          <w:rFonts w:ascii="Times New Roman" w:eastAsia="Times New Roman" w:hAnsi="Times New Roman"/>
          <w:sz w:val="24"/>
          <w:szCs w:val="24"/>
          <w:lang w:eastAsia="pt-BR"/>
        </w:rPr>
      </w:pPr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Introdução:</w:t>
      </w:r>
    </w:p>
    <w:p w:rsidR="00FC0502" w:rsidRPr="00FC0502" w:rsidRDefault="00FC0502" w:rsidP="00FC0502">
      <w:pPr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 xml:space="preserve">Conforme artigos 1º, 2º e 3º da Resolução CMN nº 3308/2005, os imóveis constituem um dos segmentos de ativos garantidores dos recursos provenientes </w:t>
      </w:r>
      <w:r w:rsidRPr="00FC0502">
        <w:rPr>
          <w:rFonts w:ascii="Times New Roman" w:hAnsi="Times New Roman"/>
          <w:sz w:val="24"/>
          <w:szCs w:val="24"/>
        </w:rPr>
        <w:t>das reservas, das provisões e dos fundos das sociedades seguradoras, das sociedades de capitalização e das entidades abertas de previdência complementar.</w:t>
      </w:r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FC0502" w:rsidRPr="00FC0502" w:rsidRDefault="00FC0502" w:rsidP="00FC0502">
      <w:pPr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Os imóveis, no entanto, para serem efetivamente considerados como ativos garantidores, devem observar os limites impostos pela própria resolução (art. 11).</w:t>
      </w:r>
    </w:p>
    <w:p w:rsidR="00FC0502" w:rsidRPr="00FC0502" w:rsidRDefault="00FC0502" w:rsidP="00FC0502">
      <w:pPr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 xml:space="preserve">Para que um determinado imóvel seja aceito como ativo garantidor de provisões técnicas, faz-se necessária a inscrição do vínculo à </w:t>
      </w:r>
      <w:proofErr w:type="spellStart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Susep</w:t>
      </w:r>
      <w:proofErr w:type="spellEnd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 xml:space="preserve"> no competente Cartório de Registro Geral de Imóveis, sem prejuízo do registro na própria </w:t>
      </w:r>
      <w:proofErr w:type="spellStart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Susep</w:t>
      </w:r>
      <w:proofErr w:type="spellEnd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FC0502" w:rsidRPr="00FC0502" w:rsidRDefault="00FC0502" w:rsidP="00FC0502">
      <w:pPr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Independentemente dos limites existentes, a sociedade / entidade poderá solicitar a vinculação de um imóvel, ainda que haja excesso no montante de imóveis já vinculados, sendo certo, porém, que este excesso não será considerado como efetivo ativo garantidor.</w:t>
      </w:r>
    </w:p>
    <w:p w:rsidR="00FC0502" w:rsidRPr="00FC0502" w:rsidRDefault="00FC0502" w:rsidP="00FC0502">
      <w:pPr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 xml:space="preserve">O vínculo do imóvel à </w:t>
      </w:r>
      <w:proofErr w:type="spellStart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Susep</w:t>
      </w:r>
      <w:proofErr w:type="spellEnd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 xml:space="preserve"> se materializa por uma averbação constante da matrícula do registro do imóvel que afirma que este não poderá ser alienado, prometido à alienação ou de qualquer forma gravado, sem prévia e expressa autorização da SUSEP, sendo nulas de pleno direito as alienações realizadas ou os gravames porventura constituídos em descumprimento a este vínculo.</w:t>
      </w:r>
    </w:p>
    <w:p w:rsidR="00FC0502" w:rsidRPr="00FC0502" w:rsidRDefault="00FC0502" w:rsidP="00FC0502">
      <w:pPr>
        <w:numPr>
          <w:ilvl w:val="2"/>
          <w:numId w:val="6"/>
        </w:numPr>
        <w:ind w:left="426"/>
        <w:rPr>
          <w:rFonts w:ascii="Times New Roman" w:eastAsia="Times New Roman" w:hAnsi="Times New Roman"/>
          <w:sz w:val="24"/>
          <w:szCs w:val="24"/>
          <w:lang w:eastAsia="pt-BR"/>
        </w:rPr>
      </w:pPr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Requisitos para o vínculo:</w:t>
      </w:r>
    </w:p>
    <w:p w:rsidR="00FC0502" w:rsidRPr="00FC0502" w:rsidRDefault="00FC0502" w:rsidP="00FC0502">
      <w:pPr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 xml:space="preserve">Para que um imóvel seja vinculado à </w:t>
      </w:r>
      <w:proofErr w:type="spellStart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Susep</w:t>
      </w:r>
      <w:proofErr w:type="spellEnd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, devem ser satisfeitos todos os seguintes requisitos:</w:t>
      </w:r>
    </w:p>
    <w:p w:rsidR="00FC0502" w:rsidRPr="00FC0502" w:rsidRDefault="00FC0502" w:rsidP="00FC0502">
      <w:pPr>
        <w:numPr>
          <w:ilvl w:val="1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Os imóveis não podem estar dissociados de seus direitos e devem estar ambos, ativos e direitos, livres e desembaraçados de ônus ou gravames judiciais ou extrajudiciais de qualquer natureza.</w:t>
      </w:r>
    </w:p>
    <w:p w:rsidR="00FC0502" w:rsidRPr="00FC0502" w:rsidRDefault="00FC0502" w:rsidP="00FC0502">
      <w:pPr>
        <w:numPr>
          <w:ilvl w:val="1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Somente podem ser aceitos imóveis urbanos, não podendo ser aceitos terrenos.</w:t>
      </w:r>
    </w:p>
    <w:p w:rsidR="00FC0502" w:rsidRPr="00FC0502" w:rsidRDefault="00FC0502" w:rsidP="00FC0502">
      <w:pPr>
        <w:numPr>
          <w:ilvl w:val="1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O imóvel deve ser de titularidade exclusiva da sociedade / entidade e assim estar registrado no respectivo Cartório de Registro Geral de Imóveis.</w:t>
      </w:r>
    </w:p>
    <w:p w:rsidR="00FC0502" w:rsidRPr="00FC0502" w:rsidRDefault="00FC0502" w:rsidP="00FC0502">
      <w:pPr>
        <w:numPr>
          <w:ilvl w:val="1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Não deve haver Carta de Liberação com prazo válido para o referido imóvel;</w:t>
      </w:r>
    </w:p>
    <w:p w:rsidR="00FC0502" w:rsidRPr="00FC0502" w:rsidRDefault="00FC0502" w:rsidP="00FC0502">
      <w:pPr>
        <w:numPr>
          <w:ilvl w:val="1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A sociedade / entidade não deve estar inscrita no Cadastro de Pendências da </w:t>
      </w:r>
      <w:proofErr w:type="spellStart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Susep</w:t>
      </w:r>
      <w:proofErr w:type="spellEnd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FC0502" w:rsidRPr="00FC0502" w:rsidRDefault="00FC0502" w:rsidP="00FC0502">
      <w:pPr>
        <w:numPr>
          <w:ilvl w:val="2"/>
          <w:numId w:val="7"/>
        </w:numPr>
        <w:ind w:left="426"/>
        <w:rPr>
          <w:rFonts w:ascii="Times New Roman" w:eastAsia="Times New Roman" w:hAnsi="Times New Roman"/>
          <w:sz w:val="24"/>
          <w:szCs w:val="24"/>
          <w:lang w:eastAsia="pt-BR"/>
        </w:rPr>
      </w:pPr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Procedimentos para realizar o vínculo de um imóvel:</w:t>
      </w:r>
    </w:p>
    <w:p w:rsidR="00FC0502" w:rsidRPr="00FC0502" w:rsidRDefault="00FC0502" w:rsidP="00FC0502">
      <w:pPr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 xml:space="preserve">Inicialmente, a Sociedade / Entidade deve encaminhar à </w:t>
      </w:r>
      <w:proofErr w:type="spellStart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Susep</w:t>
      </w:r>
      <w:proofErr w:type="spellEnd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 xml:space="preserve"> expediente contendo:</w:t>
      </w:r>
    </w:p>
    <w:p w:rsidR="00FC0502" w:rsidRPr="00FC0502" w:rsidRDefault="00FC0502" w:rsidP="00FC0502">
      <w:pPr>
        <w:numPr>
          <w:ilvl w:val="1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 xml:space="preserve">Certidão </w:t>
      </w:r>
      <w:proofErr w:type="spellStart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vintenária</w:t>
      </w:r>
      <w:proofErr w:type="spellEnd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 xml:space="preserve"> ou certidão de ônus reais atualizada, fornecida pelo Cartório de Registro Geral de Imóveis (original ou cópia autenticada), relativa ao imóvel que se requer a vinculação, para que a </w:t>
      </w:r>
      <w:proofErr w:type="spellStart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Susep</w:t>
      </w:r>
      <w:proofErr w:type="spellEnd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 xml:space="preserve"> possa analisar se este atende aos requisitos para o vínculo;</w:t>
      </w:r>
    </w:p>
    <w:p w:rsidR="00FC0502" w:rsidRPr="00FC0502" w:rsidRDefault="00FC0502" w:rsidP="00FC0502">
      <w:pPr>
        <w:numPr>
          <w:ilvl w:val="1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 xml:space="preserve">Requerimento, em duas vias, para inscrição do imóvel oferecido como garantia de provisões técnicas, </w:t>
      </w:r>
      <w:r w:rsidRPr="00FC0502">
        <w:rPr>
          <w:rFonts w:ascii="Times New Roman" w:eastAsia="Times New Roman" w:hAnsi="Times New Roman"/>
          <w:b/>
          <w:sz w:val="24"/>
          <w:szCs w:val="24"/>
          <w:lang w:eastAsia="pt-BR"/>
        </w:rPr>
        <w:t>dirigido ao Cartório de Registro Geral de Imóveis</w:t>
      </w:r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, atestando que o imóvel não poderá ser alienado, prometido à alienação ou de qualquer forma gravado, sem prévia e expressa autorização da SUSEP, sendo nulas de pleno direito as alienações realizadas ou os gravames porventura constituídos em descumprimento a esta regra.</w:t>
      </w:r>
    </w:p>
    <w:p w:rsidR="00FC0502" w:rsidRPr="00FC0502" w:rsidRDefault="00FC0502" w:rsidP="00FC0502">
      <w:pPr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 xml:space="preserve">Após análise e aprovação, uma das vias do requerimento será carimbada e assinada pela </w:t>
      </w:r>
      <w:proofErr w:type="spellStart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Susep</w:t>
      </w:r>
      <w:proofErr w:type="spellEnd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, sendo, então, disponibilizada para que a Sociedade / Entidade a encaminhe ao Cartório do Registro Geral de Imóveis competente.</w:t>
      </w:r>
    </w:p>
    <w:p w:rsidR="00FC0502" w:rsidRPr="00FC0502" w:rsidRDefault="00FC0502" w:rsidP="00FC0502">
      <w:pPr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 xml:space="preserve">Uma vez averbado o vínculo, a sociedade / entidade deverá encaminhar à </w:t>
      </w:r>
      <w:proofErr w:type="spellStart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Susep</w:t>
      </w:r>
      <w:proofErr w:type="spellEnd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 xml:space="preserve"> a certidão </w:t>
      </w:r>
      <w:proofErr w:type="spellStart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vintenária</w:t>
      </w:r>
      <w:proofErr w:type="spellEnd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, fornecida pelo Cartório de Registro Geral de Imóveis, em que conste expressa declaração que comprove a efetiva vinculação do bem à SUSEP.</w:t>
      </w:r>
    </w:p>
    <w:p w:rsidR="00FC0502" w:rsidRPr="00FC0502" w:rsidRDefault="00FC0502" w:rsidP="00FC0502">
      <w:pPr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 xml:space="preserve">A partir deste momento, o imóvel está apto a ser lançado no FIP como ativo vinculado à </w:t>
      </w:r>
      <w:proofErr w:type="spellStart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Susep</w:t>
      </w:r>
      <w:proofErr w:type="spellEnd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, passando a integrar o rol de ativos garantidores.</w:t>
      </w:r>
    </w:p>
    <w:p w:rsidR="00FC0502" w:rsidRPr="00FC0502" w:rsidRDefault="00FC0502" w:rsidP="00FC0502">
      <w:pPr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 xml:space="preserve">O vínculo inicial se considera válido até um ano contado da data do seu registro no Cartório do RGI. </w:t>
      </w:r>
    </w:p>
    <w:p w:rsidR="00FC0502" w:rsidRPr="00FC0502" w:rsidRDefault="00FC0502" w:rsidP="00FC0502">
      <w:pPr>
        <w:numPr>
          <w:ilvl w:val="2"/>
          <w:numId w:val="7"/>
        </w:numPr>
        <w:ind w:left="426"/>
        <w:rPr>
          <w:rFonts w:ascii="Times New Roman" w:eastAsia="Times New Roman" w:hAnsi="Times New Roman"/>
          <w:sz w:val="24"/>
          <w:szCs w:val="24"/>
          <w:lang w:eastAsia="pt-BR"/>
        </w:rPr>
      </w:pPr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Requisitos para manutenção, sem suspensão, do vínculo nos anos seguintes:</w:t>
      </w:r>
    </w:p>
    <w:p w:rsidR="00FC0502" w:rsidRPr="00FC0502" w:rsidRDefault="00FC0502" w:rsidP="00FC0502">
      <w:pPr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 xml:space="preserve">Anualmente, até a data de aniversário da efetiva vinculação, a Sociedade / Entidade deverá encaminhar à </w:t>
      </w:r>
      <w:proofErr w:type="spellStart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Susep</w:t>
      </w:r>
      <w:proofErr w:type="spellEnd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 xml:space="preserve"> a certidão </w:t>
      </w:r>
      <w:proofErr w:type="spellStart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vintenária</w:t>
      </w:r>
      <w:proofErr w:type="spellEnd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 xml:space="preserve"> ou a certidão de ônus </w:t>
      </w:r>
      <w:proofErr w:type="gramStart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reais atualizada</w:t>
      </w:r>
      <w:proofErr w:type="gramEnd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 xml:space="preserve"> (original ou cópia autenticada) fornecida pelo Cartório de Registro Geral de Imóveis, relativa ao bem imóvel ao qual o vínculo se refere, para a manutenção (renovação) do vínculo, isto é, para que o imóvel possa continuar a ser aceito como um ativo garantidor.</w:t>
      </w:r>
    </w:p>
    <w:p w:rsidR="00FC0502" w:rsidRPr="00FC0502" w:rsidRDefault="00FC0502" w:rsidP="00FC0502">
      <w:pPr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Considera-se como atualizada a certidão cuja data de expedição, pelo Cartório de Registro Geral de Imóveis, esteja compreendida no prazo de 90 (noventa) dias anteriores à data de aniversário da efetiva vinculação do imóvel.</w:t>
      </w:r>
    </w:p>
    <w:p w:rsidR="00FC0502" w:rsidRPr="00FC0502" w:rsidRDefault="00FC0502" w:rsidP="00FC0502">
      <w:pPr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O documento enviado será analisado pela </w:t>
      </w:r>
      <w:proofErr w:type="spellStart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Susep</w:t>
      </w:r>
      <w:proofErr w:type="spellEnd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 xml:space="preserve"> e, não havendo óbices, o vínculo será renovado por mais um período.</w:t>
      </w:r>
    </w:p>
    <w:p w:rsidR="00FC0502" w:rsidRPr="00FC0502" w:rsidRDefault="00FC0502" w:rsidP="00FC0502">
      <w:pPr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Na análise, serão revistos os mesmos requisitos para a vinculação do imóvel. Em havendo qualquer óbice, a renovação do vínculo será indeferida e o imóvel não mais será considerado como ativo garantidor.</w:t>
      </w:r>
    </w:p>
    <w:p w:rsidR="00FC0502" w:rsidRPr="00FC0502" w:rsidRDefault="00FC0502" w:rsidP="00FC0502">
      <w:pPr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 xml:space="preserve">Na data de aniversário do vínculo, não tendo sido recebido pela </w:t>
      </w:r>
      <w:proofErr w:type="spellStart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Susep</w:t>
      </w:r>
      <w:proofErr w:type="spellEnd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 xml:space="preserve"> o documento para renovação, a aceitação do imóvel como ativo garantidor ficará suspensa até que este seja recebido e deferido.</w:t>
      </w:r>
    </w:p>
    <w:p w:rsidR="00FC0502" w:rsidRPr="00FC0502" w:rsidRDefault="00FC0502" w:rsidP="00FC0502">
      <w:pPr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 xml:space="preserve">O envio fora do prazo da certidão </w:t>
      </w:r>
      <w:proofErr w:type="spellStart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vintenária</w:t>
      </w:r>
      <w:proofErr w:type="spellEnd"/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 xml:space="preserve"> ou da certidão de ônus reais não eliminará o período em que o imóvel não foi considerado como ativo garantidor.</w:t>
      </w:r>
    </w:p>
    <w:p w:rsidR="00FC0502" w:rsidRPr="00FC0502" w:rsidRDefault="00FC0502" w:rsidP="00FC0502">
      <w:pPr>
        <w:numPr>
          <w:ilvl w:val="2"/>
          <w:numId w:val="7"/>
        </w:numPr>
        <w:ind w:left="426"/>
        <w:rPr>
          <w:rFonts w:ascii="Times New Roman" w:eastAsia="Times New Roman" w:hAnsi="Times New Roman"/>
          <w:sz w:val="24"/>
          <w:szCs w:val="24"/>
          <w:lang w:eastAsia="pt-BR"/>
        </w:rPr>
      </w:pPr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 xml:space="preserve">Fundamento: </w:t>
      </w:r>
    </w:p>
    <w:p w:rsidR="00FC0502" w:rsidRPr="00FC0502" w:rsidRDefault="00FC0502" w:rsidP="00FC0502">
      <w:pPr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 xml:space="preserve">Circular SUSEP nº 284, de 14 de fevereiro de 2005, Circular SUSEP nº 300, de 29 de agosto de 2005, </w:t>
      </w:r>
      <w:r w:rsidRPr="00FC0502">
        <w:rPr>
          <w:rFonts w:ascii="Times New Roman" w:hAnsi="Times New Roman"/>
          <w:sz w:val="23"/>
          <w:szCs w:val="23"/>
          <w:lang w:eastAsia="pt-BR"/>
        </w:rPr>
        <w:t xml:space="preserve">Resolução CMN nº 3.308, de 31 de agosto de 2005 </w:t>
      </w:r>
      <w:r w:rsidRPr="00FC0502">
        <w:rPr>
          <w:rFonts w:ascii="Times New Roman" w:eastAsia="Times New Roman" w:hAnsi="Times New Roman"/>
          <w:sz w:val="24"/>
          <w:szCs w:val="24"/>
          <w:lang w:eastAsia="pt-BR"/>
        </w:rPr>
        <w:t>e Circular SUSEP nº 427, de 15 de dezembro de 2011.</w:t>
      </w:r>
    </w:p>
    <w:p w:rsidR="00FC0502" w:rsidRPr="00FC0502" w:rsidRDefault="00FC0502" w:rsidP="00FC0502">
      <w:pPr>
        <w:ind w:left="426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807AA" w:rsidRPr="00FC0502" w:rsidRDefault="007807AA" w:rsidP="00FC0502"/>
    <w:sectPr w:rsidR="007807AA" w:rsidRPr="00FC0502" w:rsidSect="0078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39F"/>
    <w:multiLevelType w:val="multilevel"/>
    <w:tmpl w:val="5478EDC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-"/>
      <w:lvlJc w:val="left"/>
      <w:pPr>
        <w:ind w:left="192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830B0"/>
    <w:multiLevelType w:val="hybridMultilevel"/>
    <w:tmpl w:val="FEF6A8B8"/>
    <w:lvl w:ilvl="0" w:tplc="0B24E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676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2CB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76CA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5230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BEAB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0006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4E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E6E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D375FB"/>
    <w:multiLevelType w:val="multilevel"/>
    <w:tmpl w:val="6750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-"/>
      <w:lvlJc w:val="left"/>
      <w:pPr>
        <w:ind w:left="192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A3A8B"/>
    <w:multiLevelType w:val="hybridMultilevel"/>
    <w:tmpl w:val="FBB0242C"/>
    <w:lvl w:ilvl="0" w:tplc="358A3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88A9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8AB0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D835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3011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729D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C69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C95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34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831452F"/>
    <w:multiLevelType w:val="hybridMultilevel"/>
    <w:tmpl w:val="989C3266"/>
    <w:lvl w:ilvl="0" w:tplc="EE34D0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7E05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D281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46A7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402E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18DC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F455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D067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63F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EBB7A66"/>
    <w:multiLevelType w:val="hybridMultilevel"/>
    <w:tmpl w:val="E064F7FE"/>
    <w:lvl w:ilvl="0" w:tplc="52166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2224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802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BC48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127B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62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3644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F0B9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D898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42E73F7"/>
    <w:multiLevelType w:val="hybridMultilevel"/>
    <w:tmpl w:val="46127D1E"/>
    <w:lvl w:ilvl="0" w:tplc="5A9473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62AC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D80F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2665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EC0A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C864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7E91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668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2AD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675CC"/>
    <w:rsid w:val="007807AA"/>
    <w:rsid w:val="00F675CC"/>
    <w:rsid w:val="00FC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C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2012-11-01T16:23:00Z</dcterms:created>
  <dcterms:modified xsi:type="dcterms:W3CDTF">2012-11-01T16:23:00Z</dcterms:modified>
</cp:coreProperties>
</file>